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1"/>
        <w:gridCol w:w="2227"/>
      </w:tblGrid>
      <w:tr w:rsidR="00633AA9" w:rsidRPr="00403737" w:rsidTr="00087D92">
        <w:tc>
          <w:tcPr>
            <w:tcW w:w="6811" w:type="dxa"/>
            <w:tcMar>
              <w:top w:w="57" w:type="dxa"/>
              <w:bottom w:w="57" w:type="dxa"/>
            </w:tcMar>
          </w:tcPr>
          <w:p w:rsidR="00633AA9" w:rsidRPr="00403737" w:rsidRDefault="00633AA9" w:rsidP="00087D92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Tantárgy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7595">
              <w:rPr>
                <w:b/>
                <w:sz w:val="22"/>
                <w:szCs w:val="22"/>
              </w:rPr>
              <w:t>Kisg</w:t>
            </w:r>
            <w:r w:rsidR="001D0B0F">
              <w:rPr>
                <w:b/>
                <w:sz w:val="22"/>
                <w:szCs w:val="22"/>
              </w:rPr>
              <w:t>yakorlatok és esetmegbeszélés I</w:t>
            </w:r>
            <w:r w:rsidRPr="00CB7595">
              <w:rPr>
                <w:b/>
                <w:sz w:val="22"/>
                <w:szCs w:val="22"/>
              </w:rPr>
              <w:t>-II.</w:t>
            </w:r>
            <w:r w:rsidRPr="00624C3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27" w:type="dxa"/>
            <w:tcMar>
              <w:top w:w="57" w:type="dxa"/>
              <w:bottom w:w="57" w:type="dxa"/>
            </w:tcMar>
          </w:tcPr>
          <w:p w:rsidR="00633AA9" w:rsidRPr="00C61D37" w:rsidRDefault="00633AA9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 xml:space="preserve">Kreditértéke: </w:t>
            </w:r>
            <w:r w:rsidRPr="00211710">
              <w:rPr>
                <w:b/>
                <w:sz w:val="22"/>
                <w:szCs w:val="22"/>
              </w:rPr>
              <w:t>4+4</w:t>
            </w:r>
          </w:p>
        </w:tc>
      </w:tr>
      <w:tr w:rsidR="00633AA9" w:rsidRPr="0040373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33AA9" w:rsidRPr="00403737" w:rsidRDefault="00633AA9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A tantárgy besorolása:</w:t>
            </w:r>
            <w:r w:rsidRPr="00BB0991">
              <w:rPr>
                <w:sz w:val="22"/>
                <w:szCs w:val="22"/>
              </w:rPr>
              <w:t xml:space="preserve"> </w:t>
            </w:r>
            <w:r w:rsidRPr="00BB0991">
              <w:rPr>
                <w:b/>
                <w:sz w:val="22"/>
                <w:szCs w:val="22"/>
              </w:rPr>
              <w:t>kötelező</w:t>
            </w:r>
          </w:p>
        </w:tc>
      </w:tr>
      <w:tr w:rsidR="00633AA9" w:rsidRPr="0040373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33AA9" w:rsidRPr="00C61D37" w:rsidRDefault="00633AA9" w:rsidP="00624F52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A tantárgy elméleti vagy gyakorlati jellegének mértéke, „képzési karaktere”</w:t>
            </w:r>
            <w:r>
              <w:rPr>
                <w:sz w:val="22"/>
                <w:szCs w:val="22"/>
              </w:rPr>
              <w:t xml:space="preserve">: </w:t>
            </w:r>
            <w:r w:rsidR="00624F52">
              <w:rPr>
                <w:b/>
                <w:sz w:val="22"/>
                <w:szCs w:val="22"/>
              </w:rPr>
              <w:t>100</w:t>
            </w:r>
            <w:r w:rsidRPr="00633AA9">
              <w:rPr>
                <w:b/>
                <w:sz w:val="22"/>
                <w:szCs w:val="22"/>
              </w:rPr>
              <w:t>% gyakorlat</w:t>
            </w:r>
          </w:p>
        </w:tc>
      </w:tr>
      <w:tr w:rsidR="00633AA9" w:rsidRPr="0040373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33AA9" w:rsidRDefault="00633AA9" w:rsidP="00242A09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C61D37">
              <w:rPr>
                <w:sz w:val="22"/>
                <w:szCs w:val="22"/>
              </w:rPr>
              <w:t>A tanóra típusa:</w:t>
            </w:r>
            <w:r w:rsidRPr="00403737">
              <w:rPr>
                <w:sz w:val="22"/>
                <w:szCs w:val="22"/>
              </w:rPr>
              <w:t xml:space="preserve"> </w:t>
            </w:r>
            <w:r w:rsidRPr="00CB7595">
              <w:rPr>
                <w:b/>
                <w:sz w:val="22"/>
                <w:szCs w:val="22"/>
              </w:rPr>
              <w:t xml:space="preserve">gyakorlat </w:t>
            </w:r>
            <w:r w:rsidRPr="00C61D37">
              <w:rPr>
                <w:sz w:val="22"/>
                <w:szCs w:val="22"/>
              </w:rPr>
              <w:t>óraszáma</w:t>
            </w:r>
            <w:r>
              <w:rPr>
                <w:sz w:val="22"/>
                <w:szCs w:val="22"/>
              </w:rPr>
              <w:t xml:space="preserve">: </w:t>
            </w:r>
            <w:r w:rsidRPr="009A16B2">
              <w:rPr>
                <w:b/>
                <w:sz w:val="22"/>
                <w:szCs w:val="22"/>
              </w:rPr>
              <w:t>3X</w:t>
            </w:r>
            <w:r w:rsidR="001D0B0F">
              <w:rPr>
                <w:b/>
                <w:sz w:val="22"/>
                <w:szCs w:val="22"/>
              </w:rPr>
              <w:t>40</w:t>
            </w:r>
            <w:r w:rsidRPr="00CB7595">
              <w:rPr>
                <w:b/>
                <w:sz w:val="22"/>
                <w:szCs w:val="22"/>
              </w:rPr>
              <w:t xml:space="preserve"> óra</w:t>
            </w:r>
            <w:r>
              <w:rPr>
                <w:sz w:val="22"/>
                <w:szCs w:val="22"/>
              </w:rPr>
              <w:t>/</w:t>
            </w:r>
            <w:r w:rsidR="001D0B0F">
              <w:rPr>
                <w:sz w:val="22"/>
                <w:szCs w:val="22"/>
              </w:rPr>
              <w:t>félév</w:t>
            </w:r>
            <w:r w:rsidR="001D0B0F" w:rsidRPr="00CB7595">
              <w:rPr>
                <w:b/>
                <w:sz w:val="22"/>
                <w:szCs w:val="22"/>
              </w:rPr>
              <w:t xml:space="preserve"> és </w:t>
            </w:r>
            <w:proofErr w:type="gramStart"/>
            <w:r w:rsidR="001D0B0F" w:rsidRPr="00CB7595">
              <w:rPr>
                <w:b/>
                <w:sz w:val="22"/>
                <w:szCs w:val="22"/>
              </w:rPr>
              <w:t>szeminárium</w:t>
            </w:r>
            <w:r w:rsidR="001D0B0F">
              <w:rPr>
                <w:b/>
                <w:sz w:val="22"/>
                <w:szCs w:val="22"/>
              </w:rPr>
              <w:t xml:space="preserve"> </w:t>
            </w:r>
            <w:r w:rsidR="00C94507">
              <w:rPr>
                <w:sz w:val="22"/>
                <w:szCs w:val="22"/>
              </w:rPr>
              <w:t xml:space="preserve"> óraszáma</w:t>
            </w:r>
            <w:proofErr w:type="gramEnd"/>
            <w:r w:rsidR="00C94507">
              <w:rPr>
                <w:sz w:val="22"/>
                <w:szCs w:val="22"/>
              </w:rPr>
              <w:t xml:space="preserve"> 2 óra/</w:t>
            </w:r>
            <w:r>
              <w:rPr>
                <w:sz w:val="22"/>
                <w:szCs w:val="22"/>
              </w:rPr>
              <w:t>hét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</w:p>
          <w:p w:rsidR="002F7D1E" w:rsidRPr="00403737" w:rsidRDefault="002F7D1E" w:rsidP="00242A09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C958AF">
              <w:rPr>
                <w:i/>
                <w:sz w:val="22"/>
                <w:szCs w:val="22"/>
              </w:rPr>
              <w:t>Az adott ismeret átadásában alkalmazandó további módok, jellemzők:</w:t>
            </w:r>
            <w:r>
              <w:rPr>
                <w:sz w:val="22"/>
                <w:szCs w:val="22"/>
              </w:rPr>
              <w:t xml:space="preserve"> </w:t>
            </w:r>
            <w:r w:rsidRPr="00C958AF">
              <w:rPr>
                <w:sz w:val="22"/>
                <w:szCs w:val="22"/>
              </w:rPr>
              <w:t>esetismertetések</w:t>
            </w:r>
          </w:p>
        </w:tc>
      </w:tr>
      <w:tr w:rsidR="00633AA9" w:rsidRPr="0040373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33AA9" w:rsidRPr="00A84355" w:rsidRDefault="00633AA9" w:rsidP="00087D92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 xml:space="preserve">A számonkérés módja: </w:t>
            </w:r>
            <w:r w:rsidR="00D7440C">
              <w:rPr>
                <w:b/>
                <w:sz w:val="22"/>
                <w:szCs w:val="22"/>
              </w:rPr>
              <w:t>minősített aláírás</w:t>
            </w:r>
          </w:p>
          <w:p w:rsidR="00633AA9" w:rsidRPr="001F6882" w:rsidRDefault="002F49FD" w:rsidP="00D7440C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Az ismeretellenőrzésben alkalmazandó további módok</w:t>
            </w:r>
            <w:proofErr w:type="gramStart"/>
            <w:r>
              <w:rPr>
                <w:i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év</w:t>
            </w:r>
            <w:proofErr w:type="gramEnd"/>
            <w:r>
              <w:rPr>
                <w:b/>
                <w:sz w:val="22"/>
                <w:szCs w:val="22"/>
              </w:rPr>
              <w:t xml:space="preserve"> végi értékelés</w:t>
            </w:r>
            <w:r w:rsidR="00D7440C">
              <w:rPr>
                <w:b/>
                <w:sz w:val="22"/>
                <w:szCs w:val="22"/>
              </w:rPr>
              <w:t xml:space="preserve">: a </w:t>
            </w:r>
            <w:r w:rsidR="00633AA9" w:rsidRPr="002F49FD">
              <w:rPr>
                <w:b/>
                <w:sz w:val="22"/>
                <w:szCs w:val="22"/>
              </w:rPr>
              <w:t xml:space="preserve">tereptanárok </w:t>
            </w:r>
            <w:r w:rsidR="00D7440C">
              <w:rPr>
                <w:b/>
                <w:sz w:val="22"/>
                <w:szCs w:val="22"/>
              </w:rPr>
              <w:t xml:space="preserve">által </w:t>
            </w:r>
            <w:r w:rsidR="00633AA9" w:rsidRPr="002F49FD">
              <w:rPr>
                <w:b/>
                <w:sz w:val="22"/>
                <w:szCs w:val="22"/>
              </w:rPr>
              <w:t>megadott</w:t>
            </w:r>
            <w:r w:rsidR="00D7440C">
              <w:rPr>
                <w:b/>
                <w:sz w:val="22"/>
                <w:szCs w:val="22"/>
              </w:rPr>
              <w:t xml:space="preserve"> értékelések, a szemináriumon való aktivitás és határidőre leadott gyakorlati napló alapján</w:t>
            </w:r>
            <w:r w:rsidR="00633AA9" w:rsidRPr="002F49FD">
              <w:rPr>
                <w:b/>
                <w:sz w:val="22"/>
                <w:szCs w:val="22"/>
              </w:rPr>
              <w:t>.</w:t>
            </w:r>
            <w:r w:rsidR="00633AA9" w:rsidRPr="001F6882">
              <w:rPr>
                <w:sz w:val="22"/>
                <w:szCs w:val="22"/>
              </w:rPr>
              <w:t xml:space="preserve"> </w:t>
            </w:r>
          </w:p>
        </w:tc>
      </w:tr>
      <w:tr w:rsidR="00633AA9" w:rsidRPr="0040373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33AA9" w:rsidRPr="00A84355" w:rsidRDefault="00633AA9" w:rsidP="00242A09">
            <w:pPr>
              <w:suppressAutoHyphens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 xml:space="preserve">A tantárgy tantervi helye: </w:t>
            </w:r>
            <w:r w:rsidRPr="00CB7595">
              <w:rPr>
                <w:b/>
                <w:sz w:val="22"/>
                <w:szCs w:val="22"/>
              </w:rPr>
              <w:t>IV-V.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7595">
              <w:rPr>
                <w:b/>
                <w:sz w:val="22"/>
                <w:szCs w:val="22"/>
              </w:rPr>
              <w:t>félév</w:t>
            </w:r>
          </w:p>
        </w:tc>
      </w:tr>
      <w:tr w:rsidR="00633AA9" w:rsidRPr="00403737" w:rsidTr="00087D92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33AA9" w:rsidRPr="00403737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>Előtanulmányi feltételek</w:t>
            </w:r>
            <w:r>
              <w:rPr>
                <w:sz w:val="22"/>
                <w:szCs w:val="22"/>
              </w:rPr>
              <w:t>: laikus gyakorlat</w:t>
            </w:r>
          </w:p>
        </w:tc>
      </w:tr>
      <w:tr w:rsidR="00633AA9" w:rsidRPr="0040373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AA9" w:rsidRPr="00A84355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>Tantárgy-leírás:</w:t>
            </w:r>
          </w:p>
        </w:tc>
      </w:tr>
      <w:tr w:rsidR="00633AA9" w:rsidRPr="0040373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33AA9" w:rsidRPr="00A84355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295682">
              <w:rPr>
                <w:sz w:val="24"/>
                <w:szCs w:val="24"/>
              </w:rPr>
              <w:t>A kisgyakorlat során a hallgatóknak lehetőségük nyílik arra, hogy közelebbről megismerhessenek néhány intézményt, annak célkitűzéseit, feladatait, betekintést nyerjenek az ott végzett szociális munkába. A két félév során három</w:t>
            </w:r>
            <w:r>
              <w:rPr>
                <w:sz w:val="24"/>
                <w:szCs w:val="24"/>
              </w:rPr>
              <w:t>-három</w:t>
            </w:r>
            <w:r w:rsidRPr="00295682">
              <w:rPr>
                <w:sz w:val="24"/>
                <w:szCs w:val="24"/>
              </w:rPr>
              <w:t xml:space="preserve"> hetet különböző intézményekben</w:t>
            </w:r>
            <w:r>
              <w:rPr>
                <w:sz w:val="24"/>
                <w:szCs w:val="24"/>
              </w:rPr>
              <w:t xml:space="preserve"> </w:t>
            </w:r>
            <w:r w:rsidRPr="00295682">
              <w:rPr>
                <w:sz w:val="24"/>
                <w:szCs w:val="24"/>
              </w:rPr>
              <w:t>tölti</w:t>
            </w:r>
            <w:r>
              <w:rPr>
                <w:sz w:val="24"/>
                <w:szCs w:val="24"/>
              </w:rPr>
              <w:t>k el</w:t>
            </w:r>
            <w:r w:rsidRPr="00295682">
              <w:rPr>
                <w:sz w:val="24"/>
                <w:szCs w:val="24"/>
              </w:rPr>
              <w:t xml:space="preserve"> a hallgatók. A kisgyakorlat összesen hat alkalommal öt munkanapot foglal magába. Egy – egy terepgyakorlat időtartama 40 óra, a munkahely munkahelyéhez igazodva, de ezt figyelembe véve sem lehet kevesebb</w:t>
            </w:r>
            <w:r w:rsidR="002F49FD">
              <w:rPr>
                <w:sz w:val="24"/>
                <w:szCs w:val="24"/>
              </w:rPr>
              <w:t>,</w:t>
            </w:r>
            <w:r w:rsidRPr="00295682">
              <w:rPr>
                <w:sz w:val="24"/>
                <w:szCs w:val="24"/>
              </w:rPr>
              <w:t xml:space="preserve"> mint heti 30 óra. A kisgyakorlat helyét és idejét a terepkoordinátor jelöli ki, figyelembe véve a hallgató érdeklődési körét. A gyakorlat alatt a hallgató a tereptanár közvetlen irányítása alatt áll. Az intézményben folyó közös munka a tereptanár által elkészített és a terepkoordinátor által jóváhagyott kisgyakorlati tematikák alapján történik. A gyakorlatokkal párhuzamban esetmegbeszélés folytatódik, amely a gyakorlati munkára vonatkozó reflexiókra, a terephelyen történtek megbeszélésére ad lehetőséget.</w:t>
            </w:r>
          </w:p>
        </w:tc>
      </w:tr>
      <w:tr w:rsidR="00633AA9" w:rsidRPr="0040373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AA9" w:rsidRPr="00A84355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A84355">
              <w:rPr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A84355">
              <w:rPr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A84355">
              <w:rPr>
                <w:sz w:val="22"/>
                <w:szCs w:val="22"/>
              </w:rPr>
              <w:t xml:space="preserve">ajánlott 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633AA9" w:rsidRPr="0040373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33AA9" w:rsidRPr="00242A09" w:rsidRDefault="00633AA9" w:rsidP="00633AA9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84355">
              <w:rPr>
                <w:rStyle w:val="ev1"/>
                <w:sz w:val="22"/>
                <w:szCs w:val="22"/>
              </w:rPr>
              <w:t xml:space="preserve"> </w:t>
            </w:r>
            <w:r w:rsidRPr="00905F8B">
              <w:rPr>
                <w:sz w:val="24"/>
                <w:szCs w:val="24"/>
              </w:rPr>
              <w:t>A választott szociális intézmény szervezeti és működési szabályzata, szakmai programjának, házi rendjének és az intézmény működéséhez kapcsolódó jogszabályok</w:t>
            </w:r>
            <w:r>
              <w:rPr>
                <w:sz w:val="24"/>
                <w:szCs w:val="24"/>
              </w:rPr>
              <w:t>.</w:t>
            </w:r>
            <w:r w:rsidRPr="00905F8B">
              <w:rPr>
                <w:sz w:val="24"/>
                <w:szCs w:val="24"/>
              </w:rPr>
              <w:t xml:space="preserve">  </w:t>
            </w:r>
          </w:p>
          <w:p w:rsidR="002F49FD" w:rsidRPr="002F49FD" w:rsidRDefault="002F49FD" w:rsidP="002F49FD">
            <w:pPr>
              <w:pStyle w:val="Listaszerbekezds"/>
              <w:numPr>
                <w:ilvl w:val="0"/>
                <w:numId w:val="2"/>
              </w:num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2F49FD">
              <w:rPr>
                <w:sz w:val="24"/>
                <w:szCs w:val="24"/>
              </w:rPr>
              <w:t>Somorjai</w:t>
            </w:r>
            <w:proofErr w:type="spellEnd"/>
            <w:r w:rsidRPr="002F49FD">
              <w:rPr>
                <w:sz w:val="24"/>
                <w:szCs w:val="24"/>
              </w:rPr>
              <w:t xml:space="preserve"> Ildikó (szerk.) Kézikönyv a szociális munka gyakorlatához</w:t>
            </w:r>
            <w:r>
              <w:rPr>
                <w:sz w:val="24"/>
                <w:szCs w:val="24"/>
              </w:rPr>
              <w:t>.</w:t>
            </w:r>
            <w:r w:rsidRPr="002F49FD">
              <w:rPr>
                <w:sz w:val="24"/>
                <w:szCs w:val="24"/>
              </w:rPr>
              <w:t xml:space="preserve"> Szociális Szakmai Szövetség, Budapest, 2001.</w:t>
            </w:r>
          </w:p>
          <w:p w:rsidR="00242A09" w:rsidRPr="00242A09" w:rsidRDefault="002F49FD" w:rsidP="002F49FD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2F49FD">
              <w:rPr>
                <w:sz w:val="24"/>
                <w:szCs w:val="24"/>
              </w:rPr>
              <w:t xml:space="preserve">Szociális Munka Etikai Kódexe, Szociális Szakmai Szövetség, 2016. </w:t>
            </w:r>
            <w:hyperlink r:id="rId5" w:history="1">
              <w:r w:rsidRPr="002F49FD">
                <w:rPr>
                  <w:sz w:val="24"/>
                  <w:szCs w:val="24"/>
                </w:rPr>
                <w:t>www.3sz.hu</w:t>
              </w:r>
            </w:hyperlink>
          </w:p>
        </w:tc>
      </w:tr>
      <w:tr w:rsidR="00633AA9" w:rsidRPr="0040373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3AA9" w:rsidRPr="00A84355" w:rsidRDefault="00633AA9" w:rsidP="00087D92">
            <w:pPr>
              <w:suppressAutoHyphens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>Azoknak az előírt szakmai kompetenciáknak, kompetencia-elemeknek (tudás, képesség stb., KKK 7. pont) a felsorolása, amelyek kialakításához a tantárgy jellemzően, érdemben hozzájárul</w:t>
            </w:r>
          </w:p>
        </w:tc>
      </w:tr>
      <w:tr w:rsidR="00633AA9" w:rsidRPr="0040373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33AA9" w:rsidRPr="001F6882" w:rsidRDefault="00633AA9" w:rsidP="00633AA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hanging="720"/>
              <w:rPr>
                <w:b/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>Tudása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8065E">
              <w:rPr>
                <w:sz w:val="22"/>
                <w:szCs w:val="22"/>
              </w:rPr>
              <w:t>Ismeri és értelmezi az emberi szükségleteket, a társas viselkedés pszichológiai tényezőit, az emberek és a környezetük közötti interakciókat.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Ismeri és érti a szociális munka szerepét, lényegét, funkcióit, komplexitását, multi, </w:t>
            </w:r>
            <w:proofErr w:type="spellStart"/>
            <w:r w:rsidRPr="0088065E">
              <w:rPr>
                <w:sz w:val="22"/>
                <w:szCs w:val="22"/>
              </w:rPr>
              <w:t>inter-diszciplináris</w:t>
            </w:r>
            <w:proofErr w:type="spellEnd"/>
            <w:r w:rsidRPr="0088065E">
              <w:rPr>
                <w:sz w:val="22"/>
                <w:szCs w:val="22"/>
              </w:rPr>
              <w:t xml:space="preserve"> jellegét.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és értelmezi a szociális munkához kapcsolódó jogi területek szabályozását, különös tekintettel az emberi és gyermeki jogokra, a szociális és gyermekvédelmi jogi szabályozásra.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a szociális munka beavatkozásra, együttműködések kialakítására, szociális problémák megelőzésére és kezelésére felhasználható módszereit, eljárásait.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Ismeri a szociális szolgáltatási rendszert, a közszféra, valamint a magánszféra - ezen belül civil-, egyházi, piaci szféra - rendszereit, átlátja a szociális szervezetek működését és abban a </w:t>
            </w:r>
            <w:r w:rsidRPr="0088065E">
              <w:rPr>
                <w:sz w:val="22"/>
                <w:szCs w:val="22"/>
              </w:rPr>
              <w:lastRenderedPageBreak/>
              <w:t>szociális szakemberek szerepeinek, tevékenységének formáit.</w:t>
            </w:r>
          </w:p>
          <w:p w:rsidR="00633AA9" w:rsidRPr="001F6882" w:rsidRDefault="00633AA9" w:rsidP="00087D92">
            <w:pPr>
              <w:ind w:left="317" w:hanging="113"/>
              <w:jc w:val="both"/>
              <w:rPr>
                <w:b/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Ismeri más segítő szakmák kompetenciaköreit, felkészült a gyakorlat során felmerülő problémák szakmai illetékességének felismerésére, és más szakmák szakembereivel való szakszerű együttműködésre.</w:t>
            </w:r>
          </w:p>
          <w:p w:rsidR="00633AA9" w:rsidRPr="001F6882" w:rsidRDefault="00633AA9" w:rsidP="00633AA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>Képességei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eligazodni a szociális terület mélyebb összefüggései, valamint a gyakorlat által felvetett konkrét társadalmi problémák és lehetséges megoldási módszerek, modellek között, és képes új szolgáltatások kialakításában közreműködni a megelőzés és a problémakezelés érdekében.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áttekinteni a szociális munka szakterületeinek dokumentációit, a kapcsolódó szakmai feladatokat.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a bizalomépítésre, a nyílt, hiteles, hatékony kommunikációra.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Képes szükségletfelmérésre, az egyén és környezete közötti folyamatoknak, kölcsönhatásoknak, problémáknak holisztikus elemzésére.</w:t>
            </w:r>
          </w:p>
          <w:p w:rsidR="00633AA9" w:rsidRPr="00211710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  <w:r w:rsidRPr="001F6882">
              <w:rPr>
                <w:b/>
                <w:sz w:val="22"/>
                <w:szCs w:val="22"/>
              </w:rPr>
              <w:t xml:space="preserve"> </w:t>
            </w:r>
          </w:p>
          <w:p w:rsidR="00633AA9" w:rsidRPr="001F6882" w:rsidRDefault="00633AA9" w:rsidP="00087D92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 xml:space="preserve">c) </w:t>
            </w:r>
            <w:r>
              <w:rPr>
                <w:b/>
                <w:sz w:val="22"/>
                <w:szCs w:val="22"/>
              </w:rPr>
              <w:t>A</w:t>
            </w:r>
            <w:r w:rsidRPr="001F6882">
              <w:rPr>
                <w:b/>
                <w:sz w:val="22"/>
                <w:szCs w:val="22"/>
              </w:rPr>
              <w:t>ttitűdje</w:t>
            </w:r>
          </w:p>
          <w:p w:rsidR="00633AA9" w:rsidRPr="0088065E" w:rsidRDefault="00633AA9" w:rsidP="00C94507">
            <w:pPr>
              <w:ind w:left="317" w:hanging="113"/>
              <w:jc w:val="both"/>
              <w:rPr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8065E">
              <w:rPr>
                <w:sz w:val="22"/>
                <w:szCs w:val="22"/>
              </w:rPr>
              <w:t>Nyitott mások megismerésére, empátiával viszonyul az emberekhez, családokhoz, csoportokhoz és közösségekhez.</w:t>
            </w:r>
          </w:p>
          <w:p w:rsidR="00633AA9" w:rsidRPr="001F6882" w:rsidRDefault="00633AA9" w:rsidP="00C94507">
            <w:pPr>
              <w:ind w:left="317" w:hanging="113"/>
              <w:jc w:val="both"/>
              <w:rPr>
                <w:b/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Nyitott az új módszerekre, eljárásokra, szakmai eredményekre és innovációkra; elkötelezett a korszerű szociális munka tudományos és gyakorlati eredményeinek megismerésére és alkalmazására.</w:t>
            </w:r>
          </w:p>
          <w:p w:rsidR="00633AA9" w:rsidRPr="001F6882" w:rsidRDefault="00633AA9" w:rsidP="00087D92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1F6882">
              <w:rPr>
                <w:b/>
                <w:sz w:val="22"/>
                <w:szCs w:val="22"/>
              </w:rPr>
              <w:t xml:space="preserve">d) </w:t>
            </w:r>
            <w:r>
              <w:rPr>
                <w:b/>
                <w:sz w:val="22"/>
                <w:szCs w:val="22"/>
              </w:rPr>
              <w:t>A</w:t>
            </w:r>
            <w:r w:rsidRPr="001F6882">
              <w:rPr>
                <w:b/>
                <w:sz w:val="22"/>
                <w:szCs w:val="22"/>
              </w:rPr>
              <w:t>utonómiája és felelőssége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A8435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8065E">
              <w:rPr>
                <w:sz w:val="22"/>
                <w:szCs w:val="22"/>
              </w:rPr>
              <w:t>Munkáját minden körülmények között felelősen, a szociális munka értékeit és alapelveit, a szakmai etikai kódex iránymutatásait figyelembe véve, elméleti és gyakorlati megalapozottsággal végzi és képviseli.</w:t>
            </w:r>
          </w:p>
          <w:p w:rsidR="00633AA9" w:rsidRPr="0088065E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szolgáltatásokat igénybe vevők életébe történő beavatkozásért.</w:t>
            </w:r>
          </w:p>
          <w:p w:rsidR="00633AA9" w:rsidRPr="00A84355" w:rsidRDefault="00633AA9" w:rsidP="00087D92">
            <w:pPr>
              <w:ind w:left="317" w:hanging="113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rábízott információkért, valamint a dokumentációban rögzített adatokért, titoktartási kötelezettségét megtartja.</w:t>
            </w:r>
          </w:p>
        </w:tc>
      </w:tr>
      <w:tr w:rsidR="00633AA9" w:rsidRPr="0040373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33AA9" w:rsidRPr="008258F5" w:rsidRDefault="00633AA9" w:rsidP="00087D92">
            <w:pPr>
              <w:tabs>
                <w:tab w:val="left" w:pos="317"/>
              </w:tabs>
              <w:suppressAutoHyphens/>
              <w:ind w:left="720" w:hanging="686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lastRenderedPageBreak/>
              <w:t xml:space="preserve">Tantárgy felelőse: </w:t>
            </w:r>
          </w:p>
          <w:p w:rsidR="00633AA9" w:rsidRPr="00A84355" w:rsidRDefault="00633AA9" w:rsidP="00087D92">
            <w:pPr>
              <w:tabs>
                <w:tab w:val="left" w:pos="317"/>
              </w:tabs>
              <w:suppressAutoHyphens/>
              <w:ind w:left="720" w:hanging="360"/>
              <w:rPr>
                <w:b/>
                <w:sz w:val="22"/>
                <w:szCs w:val="22"/>
              </w:rPr>
            </w:pPr>
            <w:r w:rsidRPr="00A84355">
              <w:rPr>
                <w:b/>
                <w:sz w:val="22"/>
                <w:szCs w:val="22"/>
              </w:rPr>
              <w:t xml:space="preserve">Feketéné Magyar Zsófia, főiskolai adjunktus </w:t>
            </w:r>
          </w:p>
        </w:tc>
      </w:tr>
      <w:tr w:rsidR="00633AA9" w:rsidRPr="00403737" w:rsidTr="00087D9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33AA9" w:rsidRPr="008258F5" w:rsidRDefault="00633AA9" w:rsidP="00087D92">
            <w:pPr>
              <w:tabs>
                <w:tab w:val="left" w:pos="317"/>
              </w:tabs>
              <w:suppressAutoHyphens/>
              <w:ind w:left="720" w:hanging="686"/>
              <w:rPr>
                <w:sz w:val="22"/>
                <w:szCs w:val="22"/>
              </w:rPr>
            </w:pPr>
            <w:r w:rsidRPr="008258F5">
              <w:rPr>
                <w:sz w:val="22"/>
                <w:szCs w:val="22"/>
              </w:rPr>
              <w:t>Tantárgy oktatásába bevont oktató</w:t>
            </w:r>
            <w:r>
              <w:rPr>
                <w:sz w:val="22"/>
                <w:szCs w:val="22"/>
              </w:rPr>
              <w:t>:</w:t>
            </w:r>
          </w:p>
          <w:p w:rsidR="00633AA9" w:rsidRPr="00A84355" w:rsidRDefault="00633AA9" w:rsidP="00087D92">
            <w:pPr>
              <w:tabs>
                <w:tab w:val="left" w:pos="317"/>
              </w:tabs>
              <w:suppressAutoHyphens/>
              <w:ind w:left="720" w:hanging="360"/>
              <w:rPr>
                <w:b/>
                <w:sz w:val="22"/>
                <w:szCs w:val="22"/>
              </w:rPr>
            </w:pPr>
            <w:r w:rsidRPr="00A84355">
              <w:rPr>
                <w:b/>
                <w:sz w:val="22"/>
                <w:szCs w:val="22"/>
              </w:rPr>
              <w:t xml:space="preserve">Feketéné Magyar Zsófia, főiskolai adjunktus </w:t>
            </w:r>
          </w:p>
        </w:tc>
      </w:tr>
    </w:tbl>
    <w:p w:rsidR="0000351B" w:rsidRDefault="0000351B"/>
    <w:sectPr w:rsidR="0000351B" w:rsidSect="0000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309"/>
    <w:multiLevelType w:val="hybridMultilevel"/>
    <w:tmpl w:val="81B20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57A90"/>
    <w:multiLevelType w:val="hybridMultilevel"/>
    <w:tmpl w:val="EC6EDA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28043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935A3"/>
    <w:multiLevelType w:val="hybridMultilevel"/>
    <w:tmpl w:val="E466A7A4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A9"/>
    <w:rsid w:val="0000351B"/>
    <w:rsid w:val="001C14F3"/>
    <w:rsid w:val="001D0B0F"/>
    <w:rsid w:val="00217055"/>
    <w:rsid w:val="00242A09"/>
    <w:rsid w:val="002F49FD"/>
    <w:rsid w:val="002F7D1E"/>
    <w:rsid w:val="00403B34"/>
    <w:rsid w:val="004323C2"/>
    <w:rsid w:val="00504762"/>
    <w:rsid w:val="00510F00"/>
    <w:rsid w:val="00624F52"/>
    <w:rsid w:val="00633AA9"/>
    <w:rsid w:val="006F433B"/>
    <w:rsid w:val="00A225FF"/>
    <w:rsid w:val="00AD2B73"/>
    <w:rsid w:val="00B50D26"/>
    <w:rsid w:val="00C94507"/>
    <w:rsid w:val="00D7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v1">
    <w:name w:val="ev1"/>
    <w:basedOn w:val="Bekezdsalapbettpusa"/>
    <w:uiPriority w:val="99"/>
    <w:rsid w:val="00633AA9"/>
    <w:rPr>
      <w:rFonts w:cs="Times New Roman"/>
      <w:color w:val="000000"/>
    </w:rPr>
  </w:style>
  <w:style w:type="paragraph" w:styleId="Listaszerbekezds">
    <w:name w:val="List Paragraph"/>
    <w:basedOn w:val="Norml"/>
    <w:uiPriority w:val="34"/>
    <w:qFormat/>
    <w:rsid w:val="00633AA9"/>
    <w:pPr>
      <w:ind w:left="720"/>
      <w:contextualSpacing/>
    </w:pPr>
  </w:style>
  <w:style w:type="paragraph" w:styleId="Cm">
    <w:name w:val="Title"/>
    <w:basedOn w:val="Norml"/>
    <w:link w:val="CmChar"/>
    <w:qFormat/>
    <w:rsid w:val="002F49FD"/>
    <w:pPr>
      <w:jc w:val="center"/>
    </w:pPr>
    <w:rPr>
      <w:smallCaps/>
      <w:sz w:val="24"/>
    </w:rPr>
  </w:style>
  <w:style w:type="character" w:customStyle="1" w:styleId="CmChar">
    <w:name w:val="Cím Char"/>
    <w:basedOn w:val="Bekezdsalapbettpusa"/>
    <w:link w:val="Cm"/>
    <w:rsid w:val="002F49FD"/>
    <w:rPr>
      <w:rFonts w:ascii="Times New Roman" w:eastAsia="Times New Roman" w:hAnsi="Times New Roman" w:cs="Times New Roman"/>
      <w:smallCaps/>
      <w:sz w:val="24"/>
      <w:szCs w:val="20"/>
      <w:lang w:eastAsia="hu-HU"/>
    </w:rPr>
  </w:style>
  <w:style w:type="character" w:styleId="Hiperhivatkozs">
    <w:name w:val="Hyperlink"/>
    <w:rsid w:val="002F49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3sz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</dc:creator>
  <cp:lastModifiedBy>Zsófi</cp:lastModifiedBy>
  <cp:revision>8</cp:revision>
  <dcterms:created xsi:type="dcterms:W3CDTF">2017-08-29T04:17:00Z</dcterms:created>
  <dcterms:modified xsi:type="dcterms:W3CDTF">2017-09-05T03:40:00Z</dcterms:modified>
</cp:coreProperties>
</file>