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9" w:rsidRDefault="002306D9"/>
    <w:p w:rsidR="002306D9" w:rsidRPr="00403737" w:rsidRDefault="002306D9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2306D9" w:rsidRPr="00403737" w:rsidTr="00733D07">
        <w:tc>
          <w:tcPr>
            <w:tcW w:w="7088" w:type="dxa"/>
            <w:tcMar>
              <w:top w:w="57" w:type="dxa"/>
              <w:bottom w:w="57" w:type="dxa"/>
            </w:tcMar>
          </w:tcPr>
          <w:p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708D">
              <w:rPr>
                <w:b/>
                <w:sz w:val="22"/>
                <w:szCs w:val="22"/>
              </w:rPr>
              <w:t>Bevezetés a katolikus egyház történetébe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C9708D">
              <w:rPr>
                <w:b/>
                <w:sz w:val="22"/>
                <w:szCs w:val="22"/>
              </w:rPr>
              <w:t>3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45732D">
              <w:rPr>
                <w:b/>
                <w:sz w:val="22"/>
                <w:szCs w:val="22"/>
              </w:rPr>
              <w:t>kötelező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45732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A </w:t>
            </w:r>
            <w:r w:rsidRPr="0045732D">
              <w:rPr>
                <w:b/>
                <w:sz w:val="22"/>
                <w:szCs w:val="22"/>
              </w:rPr>
              <w:t>tantárgy elméleti</w:t>
            </w:r>
            <w:r w:rsidRPr="00403737">
              <w:rPr>
                <w:b/>
                <w:sz w:val="22"/>
                <w:szCs w:val="22"/>
              </w:rPr>
              <w:t xml:space="preserve"> vagy gyakorlati jellegének mértéke, „képzési </w:t>
            </w:r>
            <w:proofErr w:type="gramStart"/>
            <w:r w:rsidRPr="00403737">
              <w:rPr>
                <w:b/>
                <w:sz w:val="22"/>
                <w:szCs w:val="22"/>
              </w:rPr>
              <w:t>karaktere</w:t>
            </w:r>
            <w:proofErr w:type="gramEnd"/>
            <w:r w:rsidRPr="00403737">
              <w:rPr>
                <w:b/>
                <w:sz w:val="22"/>
                <w:szCs w:val="22"/>
              </w:rPr>
              <w:t>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rPr>
                <w:sz w:val="22"/>
                <w:szCs w:val="22"/>
              </w:rPr>
              <w:t xml:space="preserve">: </w:t>
            </w:r>
            <w:r w:rsidR="0045732D">
              <w:rPr>
                <w:sz w:val="22"/>
                <w:szCs w:val="22"/>
              </w:rPr>
              <w:t xml:space="preserve">100% elmélet 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08D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="0045732D">
              <w:rPr>
                <w:sz w:val="22"/>
                <w:szCs w:val="22"/>
              </w:rPr>
              <w:t xml:space="preserve">szem.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45732D">
              <w:rPr>
                <w:sz w:val="22"/>
                <w:szCs w:val="22"/>
              </w:rPr>
              <w:t>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  <w:r w:rsidR="0045732D">
              <w:rPr>
                <w:sz w:val="22"/>
                <w:szCs w:val="22"/>
              </w:rPr>
              <w:t xml:space="preserve"> 1+1</w:t>
            </w:r>
            <w:r w:rsidR="00C9708D">
              <w:rPr>
                <w:sz w:val="22"/>
                <w:szCs w:val="22"/>
              </w:rPr>
              <w:t xml:space="preserve"> óra/hét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>:</w:t>
            </w:r>
            <w:r w:rsidR="00C9708D">
              <w:rPr>
                <w:sz w:val="22"/>
                <w:szCs w:val="22"/>
              </w:rPr>
              <w:t xml:space="preserve"> kollokvium</w:t>
            </w:r>
            <w:r w:rsidRPr="00403737">
              <w:rPr>
                <w:sz w:val="22"/>
                <w:szCs w:val="22"/>
              </w:rPr>
              <w:t xml:space="preserve"> 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sz w:val="22"/>
                <w:szCs w:val="22"/>
              </w:rPr>
              <w:t>...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....................... .................................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="00C9708D">
              <w:rPr>
                <w:sz w:val="22"/>
                <w:szCs w:val="22"/>
              </w:rPr>
              <w:t>3.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9708D" w:rsidRPr="009F7D7A" w:rsidRDefault="00C9708D" w:rsidP="00C9708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kurzus során a hallgatók megismerkednek a katolikus e</w:t>
            </w:r>
            <w:r w:rsidRPr="009F7D7A">
              <w:rPr>
                <w:rFonts w:ascii="Garamond" w:hAnsi="Garamond"/>
                <w:sz w:val="22"/>
                <w:szCs w:val="22"/>
              </w:rPr>
              <w:t xml:space="preserve">gyház </w:t>
            </w:r>
            <w:r>
              <w:rPr>
                <w:rFonts w:ascii="Garamond" w:hAnsi="Garamond"/>
                <w:sz w:val="22"/>
                <w:szCs w:val="22"/>
              </w:rPr>
              <w:t>történetével Jézus Krisztus korától napjainkig. A témakörök középpontjában az egyetemes egyháztörténet jelentős eseményei és személyiségei állnak, ám korszakonként szóba kerülnek a keresztény lelkiség és az egyházművészet jellegzetességei is. Egyes fejezeteknél kitekintés nyílik az ortodox egyházak és a protestáns felekezetek történetére, a modernkor összefüggésében pedig a katolikus egyház társadalmi tanítására.</w:t>
            </w:r>
          </w:p>
          <w:p w:rsidR="002306D9" w:rsidRPr="005F537A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306D9" w:rsidRPr="0040373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9708D" w:rsidRPr="00991C3A" w:rsidRDefault="002306D9" w:rsidP="00C9708D">
            <w:pPr>
              <w:spacing w:before="240"/>
              <w:ind w:left="720" w:hanging="720"/>
              <w:rPr>
                <w:rFonts w:ascii="Garamond" w:hAnsi="Garamond"/>
                <w:b/>
                <w:sz w:val="26"/>
                <w:szCs w:val="26"/>
              </w:rPr>
            </w:pPr>
            <w:r w:rsidRPr="00CA40DB">
              <w:rPr>
                <w:rStyle w:val="ev1"/>
                <w:sz w:val="24"/>
                <w:szCs w:val="24"/>
              </w:rPr>
              <w:t xml:space="preserve"> </w:t>
            </w:r>
            <w:r w:rsidR="00C9708D" w:rsidRPr="00991C3A">
              <w:rPr>
                <w:rFonts w:ascii="Garamond" w:hAnsi="Garamond"/>
                <w:b/>
                <w:sz w:val="26"/>
                <w:szCs w:val="26"/>
              </w:rPr>
              <w:t>Kötelező irodalom:</w:t>
            </w:r>
          </w:p>
          <w:p w:rsidR="00C9708D" w:rsidRP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Gárdonyi Máté: Bevezetés a katolikus egyház történetébe. Budapest, Jel Kiadó, 2006. (4. kiadás: 2016)</w:t>
            </w:r>
          </w:p>
          <w:p w:rsidR="00C9708D" w:rsidRPr="00991C3A" w:rsidRDefault="00C9708D" w:rsidP="00C9708D">
            <w:pPr>
              <w:spacing w:before="240"/>
              <w:ind w:left="720" w:hanging="720"/>
              <w:rPr>
                <w:rFonts w:ascii="Garamond" w:hAnsi="Garamond"/>
                <w:b/>
                <w:sz w:val="26"/>
                <w:szCs w:val="26"/>
              </w:rPr>
            </w:pPr>
            <w:r w:rsidRPr="00991C3A">
              <w:rPr>
                <w:rFonts w:ascii="Garamond" w:hAnsi="Garamond"/>
                <w:b/>
                <w:sz w:val="26"/>
                <w:szCs w:val="26"/>
              </w:rPr>
              <w:t>Ajánlott irodalom:</w:t>
            </w:r>
          </w:p>
          <w:p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Gnilka</w:t>
            </w:r>
            <w:proofErr w:type="spellEnd"/>
            <w:r>
              <w:rPr>
                <w:rFonts w:ascii="Garamond" w:hAnsi="Garamond"/>
              </w:rPr>
              <w:t>, Joachim: A Názáreti Jézus. Üzenet és történelem. Budapest, Szent István Társulat, 2001.</w:t>
            </w:r>
          </w:p>
          <w:p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Hamman</w:t>
            </w:r>
            <w:proofErr w:type="spellEnd"/>
            <w:r>
              <w:rPr>
                <w:rFonts w:ascii="Garamond" w:hAnsi="Garamond"/>
              </w:rPr>
              <w:t>, Adalbert: Így éltek az első keresztények. Budapest, Szent István Társulat, 2016.</w:t>
            </w:r>
          </w:p>
          <w:p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</w:t>
            </w:r>
            <w:proofErr w:type="spellStart"/>
            <w:r>
              <w:rPr>
                <w:rFonts w:ascii="Garamond" w:hAnsi="Garamond"/>
              </w:rPr>
              <w:t>Goff</w:t>
            </w:r>
            <w:proofErr w:type="spellEnd"/>
            <w:r>
              <w:rPr>
                <w:rFonts w:ascii="Garamond" w:hAnsi="Garamond"/>
              </w:rPr>
              <w:t>, Jacques: Európa születése a középkorban. Budapest, Atlantisz, 2008.</w:t>
            </w:r>
          </w:p>
          <w:p w:rsidR="00C9708D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Chadwick</w:t>
            </w:r>
            <w:proofErr w:type="spellEnd"/>
            <w:r>
              <w:rPr>
                <w:rFonts w:ascii="Garamond" w:hAnsi="Garamond"/>
              </w:rPr>
              <w:t>, Owen: A reformáció. Budapest, Osiris, 1998.</w:t>
            </w:r>
          </w:p>
          <w:p w:rsidR="00C9708D" w:rsidRPr="00E36E89" w:rsidRDefault="00C9708D" w:rsidP="00C9708D">
            <w:pPr>
              <w:numPr>
                <w:ilvl w:val="0"/>
                <w:numId w:val="5"/>
              </w:numPr>
              <w:tabs>
                <w:tab w:val="clear" w:pos="1260"/>
                <w:tab w:val="num" w:pos="900"/>
              </w:tabs>
              <w:ind w:left="90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Riccardi</w:t>
            </w:r>
            <w:proofErr w:type="spellEnd"/>
            <w:r>
              <w:rPr>
                <w:rFonts w:ascii="Garamond" w:hAnsi="Garamond"/>
              </w:rPr>
              <w:t xml:space="preserve">, Andrea: Keresztények a vértanúság századában. Budapest, Új Ember Kiadó, 2002.   </w:t>
            </w:r>
          </w:p>
          <w:p w:rsidR="002306D9" w:rsidRPr="00CA40DB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306D9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:rsidR="002306D9" w:rsidRPr="0045732D" w:rsidRDefault="002306D9" w:rsidP="0045732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5732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32D">
              <w:rPr>
                <w:rFonts w:ascii="Garamond" w:hAnsi="Garamond"/>
                <w:sz w:val="22"/>
                <w:szCs w:val="22"/>
              </w:rPr>
              <w:t xml:space="preserve">A </w:t>
            </w:r>
            <w:proofErr w:type="gramStart"/>
            <w:r w:rsidR="0045732D">
              <w:rPr>
                <w:rFonts w:ascii="Garamond" w:hAnsi="Garamond"/>
                <w:sz w:val="22"/>
                <w:szCs w:val="22"/>
              </w:rPr>
              <w:t>kurzus</w:t>
            </w:r>
            <w:proofErr w:type="gramEnd"/>
            <w:r w:rsidR="0045732D">
              <w:rPr>
                <w:rFonts w:ascii="Garamond" w:hAnsi="Garamond"/>
                <w:sz w:val="22"/>
                <w:szCs w:val="22"/>
              </w:rPr>
              <w:t xml:space="preserve"> során a hallgatók megismerkednek a katolikus e</w:t>
            </w:r>
            <w:r w:rsidR="0045732D" w:rsidRPr="009F7D7A">
              <w:rPr>
                <w:rFonts w:ascii="Garamond" w:hAnsi="Garamond"/>
                <w:sz w:val="22"/>
                <w:szCs w:val="22"/>
              </w:rPr>
              <w:t xml:space="preserve">gyház </w:t>
            </w:r>
            <w:r w:rsidR="0045732D">
              <w:rPr>
                <w:rFonts w:ascii="Garamond" w:hAnsi="Garamond"/>
                <w:sz w:val="22"/>
                <w:szCs w:val="22"/>
              </w:rPr>
              <w:t xml:space="preserve">történetével Jézus Krisztus korától napjainkig. A témakörök középpontjában az egyetemes egyháztörténet jelentős eseményei és személyiségei állnak, ám korszakonként szóba kerülnek a keresztény lelkiség és az egyházművészet </w:t>
            </w:r>
            <w:r w:rsidR="0045732D">
              <w:rPr>
                <w:rFonts w:ascii="Garamond" w:hAnsi="Garamond"/>
                <w:sz w:val="22"/>
                <w:szCs w:val="22"/>
              </w:rPr>
              <w:lastRenderedPageBreak/>
              <w:t>jellegzetességei is. Egyes fejezeteknél kitekintés nyílik az ortodox egyházak és a protestáns felekezetek történetére, a modernkor összefüggésében pedig a katolikus egyház társadalmi tanítására.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306D9" w:rsidRPr="0040373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2306D9" w:rsidRPr="00403737" w:rsidRDefault="00C9708D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Gárdonyi Máté </w:t>
            </w:r>
            <w:proofErr w:type="spellStart"/>
            <w:r>
              <w:rPr>
                <w:b/>
                <w:sz w:val="22"/>
                <w:szCs w:val="22"/>
              </w:rPr>
              <w:t>Ph</w:t>
            </w:r>
            <w:proofErr w:type="gramStart"/>
            <w:r>
              <w:rPr>
                <w:b/>
                <w:sz w:val="22"/>
                <w:szCs w:val="22"/>
              </w:rPr>
              <w:t>.D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2306D9" w:rsidRPr="0040373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403737">
              <w:rPr>
                <w:b/>
                <w:sz w:val="22"/>
                <w:szCs w:val="22"/>
              </w:rPr>
              <w:t>oktató(</w:t>
            </w:r>
            <w:proofErr w:type="gramEnd"/>
            <w:r w:rsidRPr="00403737">
              <w:rPr>
                <w:b/>
                <w:sz w:val="22"/>
                <w:szCs w:val="22"/>
              </w:rPr>
              <w:t xml:space="preserve">k), </w:t>
            </w:r>
            <w:r w:rsidRPr="00403737">
              <w:rPr>
                <w:sz w:val="22"/>
                <w:szCs w:val="22"/>
              </w:rPr>
              <w:t>ha van(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45732D">
              <w:rPr>
                <w:b/>
                <w:sz w:val="22"/>
                <w:szCs w:val="22"/>
              </w:rPr>
              <w:t xml:space="preserve"> </w:t>
            </w:r>
          </w:p>
          <w:p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74" w:rsidRDefault="00632774" w:rsidP="00932112">
      <w:r>
        <w:separator/>
      </w:r>
    </w:p>
  </w:endnote>
  <w:endnote w:type="continuationSeparator" w:id="0">
    <w:p w:rsidR="00632774" w:rsidRDefault="00632774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74" w:rsidRDefault="00632774" w:rsidP="00932112">
      <w:r>
        <w:separator/>
      </w:r>
    </w:p>
  </w:footnote>
  <w:footnote w:type="continuationSeparator" w:id="0">
    <w:p w:rsidR="00632774" w:rsidRDefault="00632774" w:rsidP="00932112">
      <w:r>
        <w:continuationSeparator/>
      </w:r>
    </w:p>
  </w:footnote>
  <w:footnote w:id="1">
    <w:p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</w:t>
      </w:r>
      <w:proofErr w:type="gramStart"/>
      <w:r w:rsidRPr="00CD5314">
        <w:t>esszék</w:t>
      </w:r>
      <w:proofErr w:type="gramEnd"/>
      <w:r w:rsidRPr="00CD5314">
        <w:t xml:space="preserve">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798A6BE4"/>
    <w:multiLevelType w:val="hybridMultilevel"/>
    <w:tmpl w:val="FEAA4CC0"/>
    <w:lvl w:ilvl="0" w:tplc="C91CB2DC">
      <w:start w:val="1"/>
      <w:numFmt w:val="bullet"/>
      <w:lvlText w:val="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2"/>
    <w:rsid w:val="000253E5"/>
    <w:rsid w:val="00036705"/>
    <w:rsid w:val="0003723C"/>
    <w:rsid w:val="00067151"/>
    <w:rsid w:val="00111FC1"/>
    <w:rsid w:val="002306D9"/>
    <w:rsid w:val="002436B7"/>
    <w:rsid w:val="002F23B0"/>
    <w:rsid w:val="002F3AC6"/>
    <w:rsid w:val="003A3378"/>
    <w:rsid w:val="003A4F21"/>
    <w:rsid w:val="003F3A5C"/>
    <w:rsid w:val="00403737"/>
    <w:rsid w:val="0045732D"/>
    <w:rsid w:val="004A1CE6"/>
    <w:rsid w:val="00576C00"/>
    <w:rsid w:val="005F537A"/>
    <w:rsid w:val="00600E87"/>
    <w:rsid w:val="00632774"/>
    <w:rsid w:val="006D29B4"/>
    <w:rsid w:val="00733D07"/>
    <w:rsid w:val="007A047B"/>
    <w:rsid w:val="0088065E"/>
    <w:rsid w:val="008C6225"/>
    <w:rsid w:val="00932112"/>
    <w:rsid w:val="0093505E"/>
    <w:rsid w:val="00943971"/>
    <w:rsid w:val="00A06FA9"/>
    <w:rsid w:val="00A12893"/>
    <w:rsid w:val="00A5216A"/>
    <w:rsid w:val="00B61B50"/>
    <w:rsid w:val="00BB0991"/>
    <w:rsid w:val="00C9708D"/>
    <w:rsid w:val="00CA1149"/>
    <w:rsid w:val="00CA40DB"/>
    <w:rsid w:val="00CD5314"/>
    <w:rsid w:val="00DD2A5E"/>
    <w:rsid w:val="00E161BF"/>
    <w:rsid w:val="00F62721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3AF32"/>
  <w15:docId w15:val="{68A29255-C309-47B9-9E9F-DB96EEA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2019-03-14T13:26:00Z</dcterms:created>
  <dcterms:modified xsi:type="dcterms:W3CDTF">2019-03-14T13:26:00Z</dcterms:modified>
</cp:coreProperties>
</file>